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9015"/>
      </w:tblGrid>
      <w:tr w:rsidR="009E6697" w14:paraId="19BF5455" w14:textId="77777777" w:rsidTr="00005783">
        <w:tc>
          <w:tcPr>
            <w:tcW w:w="1701" w:type="dxa"/>
            <w:shd w:val="clear" w:color="auto" w:fill="262626" w:themeFill="text1" w:themeFillTint="D9"/>
            <w:tcMar>
              <w:top w:w="113" w:type="dxa"/>
              <w:left w:w="142" w:type="dxa"/>
              <w:bottom w:w="113" w:type="dxa"/>
              <w:right w:w="142" w:type="dxa"/>
            </w:tcMar>
            <w:vAlign w:val="center"/>
          </w:tcPr>
          <w:p w14:paraId="134AB07A" w14:textId="77777777" w:rsidR="009E6697" w:rsidRPr="00F11583" w:rsidRDefault="009E6697" w:rsidP="009F637B">
            <w:pPr>
              <w:jc w:val="center"/>
              <w:rPr>
                <w:rFonts w:ascii="Arial" w:eastAsia="Arial" w:hAnsi="Arial" w:cs="Arial"/>
                <w:b/>
                <w:spacing w:val="20"/>
                <w:sz w:val="36"/>
                <w:szCs w:val="36"/>
              </w:rPr>
            </w:pPr>
            <w:r w:rsidRPr="00F11583">
              <w:rPr>
                <w:rFonts w:ascii="Arial" w:eastAsia="Arial" w:hAnsi="Arial" w:cs="Arial"/>
                <w:b/>
                <w:spacing w:val="20"/>
                <w:sz w:val="36"/>
                <w:szCs w:val="36"/>
              </w:rPr>
              <w:t>NUREB</w:t>
            </w:r>
          </w:p>
          <w:p w14:paraId="5ADFDDDF" w14:textId="7DF0E7B9" w:rsidR="009E6697" w:rsidRPr="00F11583" w:rsidRDefault="009E6697" w:rsidP="009F637B">
            <w:pPr>
              <w:jc w:val="center"/>
              <w:rPr>
                <w:rFonts w:ascii="Arial" w:eastAsia="Arial" w:hAnsi="Arial" w:cs="Arial"/>
                <w:bCs/>
                <w:spacing w:val="66"/>
                <w:sz w:val="34"/>
                <w:szCs w:val="34"/>
              </w:rPr>
            </w:pPr>
            <w:r w:rsidRPr="00F11583">
              <w:rPr>
                <w:rFonts w:ascii="Arial" w:eastAsia="Arial" w:hAnsi="Arial" w:cs="Arial"/>
                <w:bCs/>
                <w:spacing w:val="66"/>
                <w:sz w:val="34"/>
                <w:szCs w:val="34"/>
              </w:rPr>
              <w:t>GUIDE</w:t>
            </w:r>
          </w:p>
        </w:tc>
        <w:tc>
          <w:tcPr>
            <w:tcW w:w="9015" w:type="dxa"/>
            <w:shd w:val="clear" w:color="auto" w:fill="DDF0F2" w:themeFill="accent2" w:themeFillTint="33"/>
          </w:tcPr>
          <w:p w14:paraId="61D99D6A" w14:textId="2D454C43" w:rsidR="009E6697" w:rsidRDefault="009E6697" w:rsidP="009F637B">
            <w:pPr>
              <w:jc w:val="right"/>
              <w:rPr>
                <w:rFonts w:ascii="Arial" w:eastAsia="Arial" w:hAnsi="Arial" w:cs="Arial"/>
                <w:b/>
                <w:sz w:val="34"/>
                <w:szCs w:val="34"/>
              </w:rPr>
            </w:pPr>
            <w:r w:rsidRPr="009E6697">
              <w:rPr>
                <w:rFonts w:ascii="Arial" w:eastAsia="Arial" w:hAnsi="Arial" w:cs="Arial"/>
                <w:b/>
                <w:sz w:val="34"/>
                <w:szCs w:val="34"/>
              </w:rPr>
              <w:t>Participant Information Letters (PIL</w:t>
            </w:r>
            <w:r w:rsidR="00F16CD3">
              <w:rPr>
                <w:rFonts w:ascii="Arial" w:eastAsia="Arial" w:hAnsi="Arial" w:cs="Arial"/>
                <w:b/>
                <w:sz w:val="34"/>
                <w:szCs w:val="34"/>
              </w:rPr>
              <w:t>s</w:t>
            </w:r>
            <w:r w:rsidRPr="009E6697">
              <w:rPr>
                <w:rFonts w:ascii="Arial" w:eastAsia="Arial" w:hAnsi="Arial" w:cs="Arial"/>
                <w:b/>
                <w:sz w:val="34"/>
                <w:szCs w:val="34"/>
              </w:rPr>
              <w:t>) /</w:t>
            </w:r>
          </w:p>
          <w:p w14:paraId="647FD380" w14:textId="43A31140" w:rsidR="009E6697" w:rsidRPr="009E6697" w:rsidRDefault="009E6697" w:rsidP="009F637B">
            <w:pPr>
              <w:spacing w:after="120"/>
              <w:jc w:val="right"/>
              <w:rPr>
                <w:rFonts w:ascii="Arial" w:eastAsia="Arial" w:hAnsi="Arial" w:cs="Arial"/>
                <w:b/>
                <w:sz w:val="34"/>
                <w:szCs w:val="34"/>
              </w:rPr>
            </w:pPr>
            <w:r w:rsidRPr="009E6697">
              <w:rPr>
                <w:rFonts w:ascii="Arial" w:eastAsia="Arial" w:hAnsi="Arial" w:cs="Arial"/>
                <w:b/>
                <w:sz w:val="34"/>
                <w:szCs w:val="34"/>
              </w:rPr>
              <w:t xml:space="preserve"> Informed Consent </w:t>
            </w:r>
          </w:p>
          <w:p w14:paraId="2A47A630" w14:textId="477AF8F9" w:rsidR="009E6697" w:rsidRPr="00763C53" w:rsidRDefault="009E6697" w:rsidP="009F637B">
            <w:pPr>
              <w:spacing w:before="120"/>
              <w:jc w:val="right"/>
              <w:rPr>
                <w:rFonts w:ascii="Arial" w:eastAsia="Arial" w:hAnsi="Arial" w:cs="Arial"/>
                <w:b/>
                <w:bCs/>
                <w:sz w:val="40"/>
                <w:szCs w:val="40"/>
              </w:rPr>
            </w:pPr>
            <w:r w:rsidRPr="0CEC572B">
              <w:rPr>
                <w:rFonts w:ascii="Arial" w:eastAsia="Arial" w:hAnsi="Arial" w:cs="Arial"/>
              </w:rPr>
              <w:t>Adapted from TCPS2, Chapter 3</w:t>
            </w:r>
          </w:p>
        </w:tc>
      </w:tr>
    </w:tbl>
    <w:p w14:paraId="6C4B1DD7" w14:textId="77777777" w:rsidR="00B01598" w:rsidRDefault="00B01598" w:rsidP="009F637B">
      <w:pPr>
        <w:jc w:val="right"/>
        <w:rPr>
          <w:rFonts w:ascii="Arial" w:eastAsia="Arial" w:hAnsi="Arial" w:cs="Arial"/>
          <w:b/>
          <w:sz w:val="22"/>
          <w:szCs w:val="22"/>
        </w:rPr>
      </w:pPr>
    </w:p>
    <w:p w14:paraId="17AF18B6" w14:textId="22A0F63C" w:rsidR="00F05873" w:rsidRDefault="00F05873" w:rsidP="009F637B">
      <w:pPr>
        <w:rPr>
          <w:rFonts w:ascii="Arial" w:eastAsia="Arial" w:hAnsi="Arial" w:cs="Arial"/>
          <w:b/>
          <w:sz w:val="10"/>
          <w:szCs w:val="10"/>
        </w:rPr>
      </w:pPr>
    </w:p>
    <w:p w14:paraId="14132DC5" w14:textId="3ECFAD77" w:rsidR="00136CD9" w:rsidRDefault="00136CD9" w:rsidP="009F637B">
      <w:pPr>
        <w:rPr>
          <w:rFonts w:ascii="Arial" w:eastAsia="Arial" w:hAnsi="Arial" w:cs="Arial"/>
          <w:b/>
          <w:sz w:val="10"/>
          <w:szCs w:val="10"/>
        </w:rPr>
      </w:pPr>
    </w:p>
    <w:tbl>
      <w:tblPr>
        <w:tblStyle w:val="TableGrid"/>
        <w:tblW w:w="10842" w:type="dxa"/>
        <w:tblBorders>
          <w:top w:val="none" w:sz="0" w:space="0" w:color="auto"/>
          <w:left w:val="none" w:sz="0" w:space="0" w:color="auto"/>
          <w:bottom w:val="single" w:sz="18" w:space="0" w:color="DDF0F2" w:themeColor="accent2" w:themeTint="33"/>
          <w:right w:val="none" w:sz="0" w:space="0" w:color="auto"/>
          <w:insideH w:val="single" w:sz="18" w:space="0" w:color="DDF0F2" w:themeColor="accent2" w:themeTint="33"/>
          <w:insideV w:val="none" w:sz="0" w:space="0" w:color="auto"/>
        </w:tblBorders>
        <w:tblCellMar>
          <w:top w:w="113" w:type="dxa"/>
          <w:bottom w:w="227" w:type="dxa"/>
        </w:tblCellMar>
        <w:tblLook w:val="04A0" w:firstRow="1" w:lastRow="0" w:firstColumn="1" w:lastColumn="0" w:noHBand="0" w:noVBand="1"/>
      </w:tblPr>
      <w:tblGrid>
        <w:gridCol w:w="2127"/>
        <w:gridCol w:w="8715"/>
      </w:tblGrid>
      <w:tr w:rsidR="0036463D" w:rsidRPr="008261F8" w14:paraId="3F5F62C2" w14:textId="77777777" w:rsidTr="00656003">
        <w:tc>
          <w:tcPr>
            <w:tcW w:w="2127" w:type="dxa"/>
          </w:tcPr>
          <w:p w14:paraId="294D45DD" w14:textId="553E0338" w:rsidR="0036463D" w:rsidRPr="00005783" w:rsidRDefault="00805116" w:rsidP="009F637B">
            <w:pPr>
              <w:rPr>
                <w:rFonts w:ascii="Arial" w:eastAsia="Arial" w:hAnsi="Arial" w:cs="Arial"/>
                <w:b/>
                <w:bCs/>
                <w:color w:val="276E8B" w:themeColor="accent1" w:themeShade="BF"/>
              </w:rPr>
            </w:pPr>
            <w:r w:rsidRPr="00005783">
              <w:rPr>
                <w:rFonts w:ascii="Arial" w:eastAsia="Arial" w:hAnsi="Arial" w:cs="Arial"/>
                <w:b/>
                <w:bCs/>
                <w:color w:val="276E8B" w:themeColor="accent1" w:themeShade="BF"/>
              </w:rPr>
              <w:t>Purpose of Informed Consent</w:t>
            </w:r>
          </w:p>
        </w:tc>
        <w:tc>
          <w:tcPr>
            <w:tcW w:w="8715" w:type="dxa"/>
          </w:tcPr>
          <w:p w14:paraId="147DF652" w14:textId="76E9BE6C" w:rsidR="0036463D" w:rsidRPr="005C23DB" w:rsidRDefault="005C23DB" w:rsidP="005F211E">
            <w:pPr>
              <w:rPr>
                <w:rFonts w:ascii="Arial" w:eastAsia="Arial" w:hAnsi="Arial" w:cs="Arial"/>
              </w:rPr>
            </w:pPr>
            <w:r w:rsidRPr="0CEC572B">
              <w:rPr>
                <w:rFonts w:ascii="Arial" w:eastAsia="Arial" w:hAnsi="Arial" w:cs="Arial"/>
                <w:lang w:val="en-US"/>
              </w:rPr>
              <w:t>To obtain assurance that participants in research projects clearly understand what they are agreeing to do, that they are free to decline involvement or withdraw from the study at any time, without penalty</w:t>
            </w:r>
            <w:r w:rsidR="00D96E2F" w:rsidRPr="0CEC572B">
              <w:rPr>
                <w:rFonts w:ascii="Arial" w:eastAsia="Arial" w:hAnsi="Arial" w:cs="Arial"/>
                <w:lang w:val="en-US"/>
              </w:rPr>
              <w:t>,</w:t>
            </w:r>
            <w:r w:rsidRPr="0CEC572B">
              <w:rPr>
                <w:rFonts w:ascii="Arial" w:eastAsia="Arial" w:hAnsi="Arial" w:cs="Arial"/>
                <w:lang w:val="en-US"/>
              </w:rPr>
              <w:t xml:space="preserve"> and that all measurable steps are being taken to protect them. This process is meant to emphasize </w:t>
            </w:r>
            <w:r w:rsidRPr="0CEC572B">
              <w:rPr>
                <w:rFonts w:ascii="Arial" w:eastAsia="Arial" w:hAnsi="Arial" w:cs="Arial"/>
                <w:i/>
                <w:iCs/>
                <w:lang w:val="en-US"/>
              </w:rPr>
              <w:t>Respect for Persons</w:t>
            </w:r>
            <w:r w:rsidRPr="0CEC572B">
              <w:rPr>
                <w:rFonts w:ascii="Arial" w:eastAsia="Arial" w:hAnsi="Arial" w:cs="Arial"/>
                <w:lang w:val="en-US"/>
              </w:rPr>
              <w:t xml:space="preserve">. Consent </w:t>
            </w:r>
            <w:r w:rsidRPr="0CEC572B">
              <w:rPr>
                <w:rFonts w:ascii="Arial" w:eastAsia="Arial" w:hAnsi="Arial" w:cs="Arial"/>
                <w:b/>
                <w:bCs/>
                <w:lang w:val="en-US"/>
              </w:rPr>
              <w:t>must</w:t>
            </w:r>
            <w:r w:rsidRPr="0CEC572B">
              <w:rPr>
                <w:rFonts w:ascii="Arial" w:eastAsia="Arial" w:hAnsi="Arial" w:cs="Arial"/>
                <w:lang w:val="en-US"/>
              </w:rPr>
              <w:t xml:space="preserve"> be obtained from participants </w:t>
            </w:r>
            <w:r w:rsidRPr="0CEC572B">
              <w:rPr>
                <w:rFonts w:ascii="Arial" w:eastAsia="Arial" w:hAnsi="Arial" w:cs="Arial"/>
                <w:b/>
                <w:bCs/>
                <w:lang w:val="en-US"/>
              </w:rPr>
              <w:t>prior</w:t>
            </w:r>
            <w:r w:rsidRPr="0CEC572B">
              <w:rPr>
                <w:rFonts w:ascii="Arial" w:eastAsia="Arial" w:hAnsi="Arial" w:cs="Arial"/>
                <w:lang w:val="en-US"/>
              </w:rPr>
              <w:t xml:space="preserve"> to the recruitment of participants and conduct of research.</w:t>
            </w:r>
          </w:p>
        </w:tc>
      </w:tr>
      <w:tr w:rsidR="0036463D" w:rsidRPr="008261F8" w14:paraId="45327834" w14:textId="77777777" w:rsidTr="00656003">
        <w:tc>
          <w:tcPr>
            <w:tcW w:w="2127" w:type="dxa"/>
          </w:tcPr>
          <w:p w14:paraId="495C8471" w14:textId="7CB97249" w:rsidR="0036463D" w:rsidRPr="00005783" w:rsidRDefault="00D056E8" w:rsidP="009F637B">
            <w:pPr>
              <w:rPr>
                <w:rFonts w:ascii="Arial" w:eastAsia="Arial" w:hAnsi="Arial" w:cs="Arial"/>
                <w:b/>
                <w:bCs/>
                <w:color w:val="276E8B" w:themeColor="accent1" w:themeShade="BF"/>
              </w:rPr>
            </w:pPr>
            <w:r w:rsidRPr="00005783">
              <w:rPr>
                <w:rFonts w:ascii="Arial" w:eastAsia="Arial" w:hAnsi="Arial" w:cs="Arial"/>
                <w:b/>
                <w:bCs/>
                <w:color w:val="276E8B" w:themeColor="accent1" w:themeShade="BF"/>
              </w:rPr>
              <w:t>Responsibility</w:t>
            </w:r>
          </w:p>
        </w:tc>
        <w:tc>
          <w:tcPr>
            <w:tcW w:w="8715" w:type="dxa"/>
          </w:tcPr>
          <w:p w14:paraId="7D51C654" w14:textId="592D6E24" w:rsidR="0036463D" w:rsidRPr="00F6169E" w:rsidRDefault="00F6169E" w:rsidP="009F637B">
            <w:pPr>
              <w:rPr>
                <w:rFonts w:ascii="Arial" w:eastAsia="Arial" w:hAnsi="Arial" w:cs="Arial"/>
              </w:rPr>
            </w:pPr>
            <w:r w:rsidRPr="0CEC572B">
              <w:rPr>
                <w:rFonts w:ascii="Arial" w:eastAsia="Arial" w:hAnsi="Arial" w:cs="Arial"/>
                <w:lang w:val="en-US"/>
              </w:rPr>
              <w:t>As per the Nipissing University Research Ethics Committee (NUREB) Policies and Procedures and the Tri-Council Policy Statement: Ethical Conduct for Research Involving Humans, researchers are responsible to ensure that the following information is included in your consent letter.</w:t>
            </w:r>
          </w:p>
        </w:tc>
      </w:tr>
      <w:tr w:rsidR="00033F76" w:rsidRPr="008261F8" w14:paraId="11ED37FA" w14:textId="77777777" w:rsidTr="00656003">
        <w:tc>
          <w:tcPr>
            <w:tcW w:w="2127" w:type="dxa"/>
          </w:tcPr>
          <w:p w14:paraId="57A65B8E" w14:textId="4173FCF3" w:rsidR="00033F76" w:rsidRPr="00005783" w:rsidRDefault="00033F76" w:rsidP="009F637B">
            <w:pPr>
              <w:rPr>
                <w:rFonts w:ascii="Arial" w:eastAsia="Arial" w:hAnsi="Arial" w:cs="Arial"/>
                <w:b/>
                <w:bCs/>
                <w:color w:val="276E8B" w:themeColor="accent1" w:themeShade="BF"/>
              </w:rPr>
            </w:pPr>
            <w:r w:rsidRPr="00005783">
              <w:rPr>
                <w:rFonts w:ascii="Arial" w:eastAsia="Arial" w:hAnsi="Arial" w:cs="Arial"/>
                <w:b/>
                <w:bCs/>
                <w:color w:val="276E8B" w:themeColor="accent1" w:themeShade="BF"/>
              </w:rPr>
              <w:t>Language</w:t>
            </w:r>
          </w:p>
        </w:tc>
        <w:tc>
          <w:tcPr>
            <w:tcW w:w="8715" w:type="dxa"/>
          </w:tcPr>
          <w:p w14:paraId="2413428F" w14:textId="359161F5" w:rsidR="00033F76" w:rsidRPr="004062D8" w:rsidRDefault="004062D8" w:rsidP="009F637B">
            <w:pPr>
              <w:rPr>
                <w:rFonts w:ascii="Arial" w:eastAsia="Arial" w:hAnsi="Arial" w:cs="Arial"/>
              </w:rPr>
            </w:pPr>
            <w:r w:rsidRPr="0CEC572B">
              <w:rPr>
                <w:rFonts w:ascii="Arial" w:eastAsia="Arial" w:hAnsi="Arial" w:cs="Arial"/>
                <w:lang w:val="en-US"/>
              </w:rPr>
              <w:t>Please use non-technical plain language. The letter should consistently be addressed to the reader (i.e., use “you”, “your”).</w:t>
            </w:r>
          </w:p>
        </w:tc>
      </w:tr>
      <w:tr w:rsidR="0036463D" w:rsidRPr="008261F8" w14:paraId="04B94156" w14:textId="77777777" w:rsidTr="00C978B5">
        <w:tc>
          <w:tcPr>
            <w:tcW w:w="2127" w:type="dxa"/>
            <w:tcMar>
              <w:bottom w:w="170" w:type="dxa"/>
            </w:tcMar>
          </w:tcPr>
          <w:p w14:paraId="3C3A4E1D" w14:textId="437E9DB6" w:rsidR="0036463D" w:rsidRPr="00005783" w:rsidRDefault="00D056E8" w:rsidP="009F637B">
            <w:pPr>
              <w:rPr>
                <w:rFonts w:ascii="Arial" w:eastAsia="Arial" w:hAnsi="Arial" w:cs="Arial"/>
                <w:b/>
                <w:bCs/>
                <w:color w:val="276E8B" w:themeColor="accent1" w:themeShade="BF"/>
              </w:rPr>
            </w:pPr>
            <w:r w:rsidRPr="00005783">
              <w:rPr>
                <w:rFonts w:ascii="Arial" w:eastAsia="Arial" w:hAnsi="Arial" w:cs="Arial"/>
                <w:b/>
                <w:bCs/>
                <w:color w:val="276E8B" w:themeColor="accent1" w:themeShade="BF"/>
              </w:rPr>
              <w:t xml:space="preserve">Elements </w:t>
            </w:r>
            <w:r w:rsidR="00772AA2" w:rsidRPr="00005783">
              <w:rPr>
                <w:rFonts w:ascii="Arial" w:eastAsia="Arial" w:hAnsi="Arial" w:cs="Arial"/>
                <w:b/>
                <w:bCs/>
                <w:color w:val="276E8B" w:themeColor="accent1" w:themeShade="BF"/>
              </w:rPr>
              <w:t>that must be</w:t>
            </w:r>
            <w:r w:rsidRPr="00005783">
              <w:rPr>
                <w:rFonts w:ascii="Arial" w:eastAsia="Arial" w:hAnsi="Arial" w:cs="Arial"/>
                <w:b/>
                <w:bCs/>
                <w:color w:val="276E8B" w:themeColor="accent1" w:themeShade="BF"/>
              </w:rPr>
              <w:t xml:space="preserve"> </w:t>
            </w:r>
            <w:r w:rsidR="00772AA2" w:rsidRPr="00005783">
              <w:rPr>
                <w:rFonts w:ascii="Arial" w:eastAsia="Arial" w:hAnsi="Arial" w:cs="Arial"/>
                <w:b/>
                <w:bCs/>
                <w:color w:val="276E8B" w:themeColor="accent1" w:themeShade="BF"/>
              </w:rPr>
              <w:t>i</w:t>
            </w:r>
            <w:r w:rsidRPr="00005783">
              <w:rPr>
                <w:rFonts w:ascii="Arial" w:eastAsia="Arial" w:hAnsi="Arial" w:cs="Arial"/>
                <w:b/>
                <w:bCs/>
                <w:color w:val="276E8B" w:themeColor="accent1" w:themeShade="BF"/>
              </w:rPr>
              <w:t>nclude</w:t>
            </w:r>
            <w:r w:rsidR="00772AA2" w:rsidRPr="00005783">
              <w:rPr>
                <w:rFonts w:ascii="Arial" w:eastAsia="Arial" w:hAnsi="Arial" w:cs="Arial"/>
                <w:b/>
                <w:bCs/>
                <w:color w:val="276E8B" w:themeColor="accent1" w:themeShade="BF"/>
              </w:rPr>
              <w:t>d</w:t>
            </w:r>
          </w:p>
        </w:tc>
        <w:tc>
          <w:tcPr>
            <w:tcW w:w="8715" w:type="dxa"/>
            <w:tcMar>
              <w:bottom w:w="170" w:type="dxa"/>
              <w:right w:w="28" w:type="dxa"/>
            </w:tcMar>
          </w:tcPr>
          <w:p w14:paraId="4CA514FB" w14:textId="452F5BBD" w:rsidR="00874B5B" w:rsidRPr="00874B5B" w:rsidRDefault="00874B5B" w:rsidP="009F637B">
            <w:pPr>
              <w:pStyle w:val="ListParagraph"/>
              <w:numPr>
                <w:ilvl w:val="0"/>
                <w:numId w:val="13"/>
              </w:numPr>
              <w:spacing w:after="100"/>
              <w:ind w:left="600" w:hanging="567"/>
              <w:rPr>
                <w:rFonts w:ascii="Arial" w:eastAsia="Arial" w:hAnsi="Arial" w:cs="Arial"/>
              </w:rPr>
            </w:pPr>
            <w:r w:rsidRPr="0CEC572B">
              <w:rPr>
                <w:rFonts w:ascii="Arial" w:eastAsia="Arial" w:hAnsi="Arial" w:cs="Arial"/>
              </w:rPr>
              <w:t>Nipissing University logo</w:t>
            </w:r>
          </w:p>
          <w:p w14:paraId="74DD964C" w14:textId="326A04E9" w:rsidR="00874B5B" w:rsidRPr="00874B5B" w:rsidRDefault="00874B5B" w:rsidP="009F637B">
            <w:pPr>
              <w:pStyle w:val="ListParagraph"/>
              <w:numPr>
                <w:ilvl w:val="0"/>
                <w:numId w:val="13"/>
              </w:numPr>
              <w:spacing w:after="100"/>
              <w:ind w:left="600" w:hanging="567"/>
              <w:rPr>
                <w:rFonts w:ascii="Arial" w:eastAsia="Arial" w:hAnsi="Arial" w:cs="Arial"/>
              </w:rPr>
            </w:pPr>
            <w:r w:rsidRPr="0CEC572B">
              <w:rPr>
                <w:rFonts w:ascii="Arial" w:eastAsia="Arial" w:hAnsi="Arial" w:cs="Arial"/>
              </w:rPr>
              <w:t>Names and contact information of investigator(s) and their department affiliation including daytime phone numbers and email addresses. For student research, the name and contact information of the Faculty Supervisor must also appear</w:t>
            </w:r>
          </w:p>
          <w:p w14:paraId="73DBC4BD" w14:textId="50E964F7" w:rsidR="00874B5B" w:rsidRPr="00874B5B" w:rsidRDefault="00874B5B" w:rsidP="009F637B">
            <w:pPr>
              <w:pStyle w:val="ListParagraph"/>
              <w:numPr>
                <w:ilvl w:val="0"/>
                <w:numId w:val="13"/>
              </w:numPr>
              <w:spacing w:after="100"/>
              <w:ind w:left="600" w:hanging="567"/>
              <w:rPr>
                <w:rFonts w:ascii="Arial" w:eastAsia="Arial" w:hAnsi="Arial" w:cs="Arial"/>
              </w:rPr>
            </w:pPr>
            <w:r w:rsidRPr="0CEC572B">
              <w:rPr>
                <w:rFonts w:ascii="Arial" w:eastAsia="Arial" w:hAnsi="Arial" w:cs="Arial"/>
              </w:rPr>
              <w:t>The identity of the funder or sponsor, if applicable</w:t>
            </w:r>
          </w:p>
          <w:p w14:paraId="0AA9CB8F" w14:textId="52E416DD" w:rsidR="00874B5B" w:rsidRPr="00874B5B" w:rsidRDefault="00874B5B" w:rsidP="009F637B">
            <w:pPr>
              <w:pStyle w:val="ListParagraph"/>
              <w:numPr>
                <w:ilvl w:val="0"/>
                <w:numId w:val="13"/>
              </w:numPr>
              <w:spacing w:after="100"/>
              <w:ind w:left="600" w:hanging="567"/>
              <w:rPr>
                <w:rFonts w:ascii="Arial" w:eastAsia="Arial" w:hAnsi="Arial" w:cs="Arial"/>
              </w:rPr>
            </w:pPr>
            <w:r w:rsidRPr="0CEC572B">
              <w:rPr>
                <w:rFonts w:ascii="Arial" w:eastAsia="Arial" w:hAnsi="Arial" w:cs="Arial"/>
              </w:rPr>
              <w:t>Information that the participant is being invited to participate in this research project</w:t>
            </w:r>
          </w:p>
          <w:p w14:paraId="367EA86F" w14:textId="44AE37C8" w:rsidR="00874B5B" w:rsidRPr="00874B5B" w:rsidRDefault="00874B5B" w:rsidP="009F637B">
            <w:pPr>
              <w:pStyle w:val="ListParagraph"/>
              <w:numPr>
                <w:ilvl w:val="0"/>
                <w:numId w:val="13"/>
              </w:numPr>
              <w:spacing w:after="100"/>
              <w:ind w:left="600" w:hanging="567"/>
              <w:rPr>
                <w:rFonts w:ascii="Arial" w:eastAsia="Arial" w:hAnsi="Arial" w:cs="Arial"/>
              </w:rPr>
            </w:pPr>
            <w:r w:rsidRPr="0CEC572B">
              <w:rPr>
                <w:rFonts w:ascii="Arial" w:eastAsia="Arial" w:hAnsi="Arial" w:cs="Arial"/>
              </w:rPr>
              <w:t>The role of the research participants, including all procedures in which they will be involved (e.g., paper and pencil tasks, interviews, surveys, questionnaires, physical or physiological tests, etc.). Note if audio or other recording devices will be used</w:t>
            </w:r>
          </w:p>
          <w:p w14:paraId="34108271" w14:textId="11FF8540" w:rsidR="00874B5B" w:rsidRPr="00874B5B" w:rsidRDefault="00874B5B" w:rsidP="009F637B">
            <w:pPr>
              <w:pStyle w:val="ListParagraph"/>
              <w:numPr>
                <w:ilvl w:val="0"/>
                <w:numId w:val="13"/>
              </w:numPr>
              <w:spacing w:after="100"/>
              <w:ind w:left="600" w:hanging="567"/>
              <w:rPr>
                <w:rFonts w:ascii="Arial" w:eastAsia="Arial" w:hAnsi="Arial" w:cs="Arial"/>
              </w:rPr>
            </w:pPr>
            <w:r w:rsidRPr="0CEC572B">
              <w:rPr>
                <w:rFonts w:ascii="Arial" w:eastAsia="Arial" w:hAnsi="Arial" w:cs="Arial"/>
              </w:rPr>
              <w:t>Length of time that will be required for each procedure or task</w:t>
            </w:r>
          </w:p>
          <w:p w14:paraId="6D61D05D" w14:textId="7576EF41" w:rsidR="00874B5B" w:rsidRPr="00874B5B" w:rsidRDefault="00874B5B" w:rsidP="009F637B">
            <w:pPr>
              <w:pStyle w:val="ListParagraph"/>
              <w:numPr>
                <w:ilvl w:val="0"/>
                <w:numId w:val="13"/>
              </w:numPr>
              <w:spacing w:after="100"/>
              <w:ind w:left="600" w:hanging="567"/>
              <w:rPr>
                <w:rFonts w:ascii="Arial" w:eastAsia="Arial" w:hAnsi="Arial" w:cs="Arial"/>
              </w:rPr>
            </w:pPr>
            <w:r w:rsidRPr="0CEC572B">
              <w:rPr>
                <w:rFonts w:ascii="Arial" w:eastAsia="Arial" w:hAnsi="Arial" w:cs="Arial"/>
              </w:rPr>
              <w:t>Frequency and overall duration, including the time associated with follow-up studies</w:t>
            </w:r>
          </w:p>
          <w:p w14:paraId="38CF8151" w14:textId="15A13E28" w:rsidR="00874B5B" w:rsidRPr="00874B5B" w:rsidRDefault="00874B5B" w:rsidP="009F637B">
            <w:pPr>
              <w:pStyle w:val="ListParagraph"/>
              <w:numPr>
                <w:ilvl w:val="0"/>
                <w:numId w:val="13"/>
              </w:numPr>
              <w:spacing w:after="100"/>
              <w:ind w:left="600" w:hanging="567"/>
              <w:rPr>
                <w:rFonts w:ascii="Arial" w:eastAsia="Arial" w:hAnsi="Arial" w:cs="Arial"/>
              </w:rPr>
            </w:pPr>
            <w:r w:rsidRPr="0CEC572B">
              <w:rPr>
                <w:rFonts w:ascii="Arial" w:eastAsia="Arial" w:hAnsi="Arial" w:cs="Arial"/>
              </w:rPr>
              <w:t>The measures which you propose for providing feedback to research participants concerning the outcome of the research and any foreseeable secondary uses of the data (e.g., other studies, publications, etc.)</w:t>
            </w:r>
          </w:p>
          <w:p w14:paraId="0BA0D8B2" w14:textId="39F603D2" w:rsidR="00874B5B" w:rsidRPr="00874B5B" w:rsidRDefault="00874B5B" w:rsidP="009F637B">
            <w:pPr>
              <w:pStyle w:val="ListParagraph"/>
              <w:numPr>
                <w:ilvl w:val="0"/>
                <w:numId w:val="13"/>
              </w:numPr>
              <w:spacing w:after="100"/>
              <w:ind w:left="600" w:hanging="567"/>
              <w:rPr>
                <w:rFonts w:ascii="Arial" w:eastAsia="Arial" w:hAnsi="Arial" w:cs="Arial"/>
              </w:rPr>
            </w:pPr>
            <w:r w:rsidRPr="0CEC572B">
              <w:rPr>
                <w:rFonts w:ascii="Arial" w:eastAsia="Arial" w:hAnsi="Arial" w:cs="Arial"/>
              </w:rPr>
              <w:t>A plain</w:t>
            </w:r>
            <w:r w:rsidR="002E6CCF" w:rsidRPr="0CEC572B">
              <w:rPr>
                <w:rFonts w:ascii="Arial" w:eastAsia="Arial" w:hAnsi="Arial" w:cs="Arial"/>
              </w:rPr>
              <w:t>-</w:t>
            </w:r>
            <w:r w:rsidRPr="0CEC572B">
              <w:rPr>
                <w:rFonts w:ascii="Arial" w:eastAsia="Arial" w:hAnsi="Arial" w:cs="Arial"/>
              </w:rPr>
              <w:t xml:space="preserve">language description of all reasonably foreseeable risks (I.e., physical risks, </w:t>
            </w:r>
            <w:proofErr w:type="gramStart"/>
            <w:r w:rsidRPr="0CEC572B">
              <w:rPr>
                <w:rFonts w:ascii="Arial" w:eastAsia="Arial" w:hAnsi="Arial" w:cs="Arial"/>
              </w:rPr>
              <w:t>discomforts</w:t>
            </w:r>
            <w:proofErr w:type="gramEnd"/>
            <w:r w:rsidRPr="0CEC572B">
              <w:rPr>
                <w:rFonts w:ascii="Arial" w:eastAsia="Arial" w:hAnsi="Arial" w:cs="Arial"/>
              </w:rPr>
              <w:t xml:space="preserve"> or inconvenience as well as any psychological or social discomforts) that may be associated with participation in the research. If none, a statement that there are no known risks to participating in the study</w:t>
            </w:r>
          </w:p>
          <w:p w14:paraId="2D30C7C5" w14:textId="40A1CE60" w:rsidR="00B44A3C" w:rsidRPr="00B44A3C" w:rsidRDefault="00874B5B" w:rsidP="009F637B">
            <w:pPr>
              <w:pStyle w:val="ListParagraph"/>
              <w:numPr>
                <w:ilvl w:val="0"/>
                <w:numId w:val="13"/>
              </w:numPr>
              <w:spacing w:after="100"/>
              <w:ind w:left="600" w:hanging="567"/>
              <w:rPr>
                <w:rFonts w:ascii="Arial" w:eastAsia="Arial" w:hAnsi="Arial" w:cs="Arial"/>
              </w:rPr>
            </w:pPr>
            <w:r w:rsidRPr="0CEC572B">
              <w:rPr>
                <w:rFonts w:ascii="Arial" w:eastAsia="Arial" w:hAnsi="Arial" w:cs="Arial"/>
              </w:rPr>
              <w:t>Benefits to the research participants from their participation in the project</w:t>
            </w:r>
          </w:p>
          <w:p w14:paraId="0BA00AAC" w14:textId="5C3C062B" w:rsidR="00874B5B" w:rsidRPr="00874B5B" w:rsidRDefault="00874B5B" w:rsidP="009F637B">
            <w:pPr>
              <w:pStyle w:val="ListParagraph"/>
              <w:numPr>
                <w:ilvl w:val="0"/>
                <w:numId w:val="13"/>
              </w:numPr>
              <w:ind w:left="600" w:hanging="567"/>
              <w:rPr>
                <w:rFonts w:ascii="Arial" w:eastAsia="Arial" w:hAnsi="Arial" w:cs="Arial"/>
              </w:rPr>
            </w:pPr>
            <w:r w:rsidRPr="0CEC572B">
              <w:rPr>
                <w:rFonts w:ascii="Arial" w:eastAsia="Arial" w:hAnsi="Arial" w:cs="Arial"/>
              </w:rPr>
              <w:t>Benefits to society or to the advancement of knowledge from their participation</w:t>
            </w:r>
          </w:p>
          <w:p w14:paraId="6F6478EC" w14:textId="7E447852" w:rsidR="00874B5B" w:rsidRPr="00874B5B" w:rsidRDefault="00874B5B" w:rsidP="009F637B">
            <w:pPr>
              <w:pStyle w:val="ListParagraph"/>
              <w:numPr>
                <w:ilvl w:val="0"/>
                <w:numId w:val="13"/>
              </w:numPr>
              <w:spacing w:after="100"/>
              <w:ind w:left="600" w:hanging="567"/>
              <w:rPr>
                <w:rFonts w:ascii="Arial" w:eastAsia="Arial" w:hAnsi="Arial" w:cs="Arial"/>
              </w:rPr>
            </w:pPr>
            <w:r w:rsidRPr="0CEC572B">
              <w:rPr>
                <w:rFonts w:ascii="Arial" w:eastAsia="Arial" w:hAnsi="Arial" w:cs="Arial"/>
              </w:rPr>
              <w:lastRenderedPageBreak/>
              <w:t xml:space="preserve">If incentives, remuneration, or compensation of any form will be offered to participants, then provide full details regardless of </w:t>
            </w:r>
            <w:proofErr w:type="gramStart"/>
            <w:r w:rsidRPr="0CEC572B">
              <w:rPr>
                <w:rFonts w:ascii="Arial" w:eastAsia="Arial" w:hAnsi="Arial" w:cs="Arial"/>
              </w:rPr>
              <w:t>whether or not</w:t>
            </w:r>
            <w:proofErr w:type="gramEnd"/>
            <w:r w:rsidRPr="0CEC572B">
              <w:rPr>
                <w:rFonts w:ascii="Arial" w:eastAsia="Arial" w:hAnsi="Arial" w:cs="Arial"/>
              </w:rPr>
              <w:t xml:space="preserve"> you are providing compensation</w:t>
            </w:r>
          </w:p>
          <w:p w14:paraId="7C7FD5A4" w14:textId="48D4E553" w:rsidR="00874B5B" w:rsidRPr="00874B5B" w:rsidRDefault="00874B5B" w:rsidP="009F637B">
            <w:pPr>
              <w:pStyle w:val="ListParagraph"/>
              <w:numPr>
                <w:ilvl w:val="0"/>
                <w:numId w:val="13"/>
              </w:numPr>
              <w:spacing w:after="100"/>
              <w:ind w:left="600" w:hanging="567"/>
              <w:rPr>
                <w:rFonts w:ascii="Arial" w:eastAsia="Arial" w:hAnsi="Arial" w:cs="Arial"/>
              </w:rPr>
            </w:pPr>
            <w:r w:rsidRPr="0CEC572B">
              <w:rPr>
                <w:rFonts w:ascii="Arial" w:eastAsia="Arial" w:hAnsi="Arial" w:cs="Arial"/>
              </w:rPr>
              <w:t>Describe the level of privacy, confidentiality or anonymity promised to participants</w:t>
            </w:r>
          </w:p>
          <w:p w14:paraId="4F33E199" w14:textId="06F00B99" w:rsidR="00874B5B" w:rsidRPr="00874B5B" w:rsidRDefault="00874B5B" w:rsidP="009F637B">
            <w:pPr>
              <w:pStyle w:val="ListParagraph"/>
              <w:numPr>
                <w:ilvl w:val="0"/>
                <w:numId w:val="13"/>
              </w:numPr>
              <w:spacing w:after="100"/>
              <w:ind w:left="600" w:hanging="567"/>
              <w:rPr>
                <w:rFonts w:ascii="Arial" w:eastAsia="Arial" w:hAnsi="Arial" w:cs="Arial"/>
              </w:rPr>
            </w:pPr>
            <w:r w:rsidRPr="0CEC572B">
              <w:rPr>
                <w:rFonts w:ascii="Arial" w:eastAsia="Arial" w:hAnsi="Arial" w:cs="Arial"/>
              </w:rPr>
              <w:t>A statement to the effect that, by consenting, participants have not waived any rights to legal recourse in the event of research-related harm</w:t>
            </w:r>
          </w:p>
          <w:p w14:paraId="242861C5" w14:textId="083389D5" w:rsidR="00874B5B" w:rsidRPr="00874B5B" w:rsidRDefault="00874B5B" w:rsidP="009F637B">
            <w:pPr>
              <w:pStyle w:val="ListParagraph"/>
              <w:numPr>
                <w:ilvl w:val="0"/>
                <w:numId w:val="13"/>
              </w:numPr>
              <w:spacing w:after="100"/>
              <w:ind w:left="600" w:hanging="567"/>
              <w:rPr>
                <w:rFonts w:ascii="Arial" w:eastAsia="Arial" w:hAnsi="Arial" w:cs="Arial"/>
              </w:rPr>
            </w:pPr>
            <w:r w:rsidRPr="0CEC572B">
              <w:rPr>
                <w:rFonts w:ascii="Arial" w:eastAsia="Arial" w:hAnsi="Arial" w:cs="Arial"/>
                <w:b/>
                <w:bCs/>
              </w:rPr>
              <w:t>Right to withdraw</w:t>
            </w:r>
            <w:r w:rsidRPr="0CEC572B">
              <w:rPr>
                <w:rFonts w:ascii="Arial" w:eastAsia="Arial" w:hAnsi="Arial" w:cs="Arial"/>
              </w:rPr>
              <w:t xml:space="preserve"> at any time without penalty or consequence; Participants are under no obligation to participate; are free to withdraw at any time without prejudice to pre-existing entitlements</w:t>
            </w:r>
          </w:p>
          <w:p w14:paraId="37CD462F" w14:textId="77777777" w:rsidR="00874B5B" w:rsidRDefault="00874B5B" w:rsidP="009F637B">
            <w:pPr>
              <w:pStyle w:val="ListParagraph"/>
              <w:numPr>
                <w:ilvl w:val="0"/>
                <w:numId w:val="13"/>
              </w:numPr>
              <w:spacing w:after="100"/>
              <w:ind w:left="600" w:hanging="567"/>
              <w:rPr>
                <w:rFonts w:ascii="Arial" w:eastAsia="Arial" w:hAnsi="Arial" w:cs="Arial"/>
              </w:rPr>
            </w:pPr>
            <w:r w:rsidRPr="0CEC572B">
              <w:rPr>
                <w:rFonts w:ascii="Arial" w:eastAsia="Arial" w:hAnsi="Arial" w:cs="Arial"/>
                <w:b/>
                <w:bCs/>
              </w:rPr>
              <w:t>For focus groups</w:t>
            </w:r>
            <w:r w:rsidRPr="0CEC572B">
              <w:rPr>
                <w:rFonts w:ascii="Arial" w:eastAsia="Arial" w:hAnsi="Arial" w:cs="Arial"/>
              </w:rPr>
              <w:t>, a statement that confidentiality cannot be guaranteed if participants choose to speak outside the context of the research</w:t>
            </w:r>
          </w:p>
          <w:p w14:paraId="23D3859B" w14:textId="3D27B811" w:rsidR="0036463D" w:rsidRPr="00874B5B" w:rsidRDefault="00874B5B" w:rsidP="000931A1">
            <w:pPr>
              <w:pStyle w:val="ListParagraph"/>
              <w:numPr>
                <w:ilvl w:val="0"/>
                <w:numId w:val="13"/>
              </w:numPr>
              <w:ind w:left="600" w:hanging="567"/>
              <w:rPr>
                <w:rFonts w:ascii="Arial" w:eastAsia="Arial" w:hAnsi="Arial" w:cs="Arial"/>
              </w:rPr>
            </w:pPr>
            <w:r w:rsidRPr="0CEC572B">
              <w:rPr>
                <w:rFonts w:ascii="Arial" w:eastAsia="Arial" w:hAnsi="Arial" w:cs="Arial"/>
                <w:b/>
                <w:bCs/>
              </w:rPr>
              <w:t>The Ethics Clearance statement</w:t>
            </w:r>
            <w:r w:rsidRPr="0CEC572B">
              <w:rPr>
                <w:rFonts w:ascii="Arial" w:eastAsia="Arial" w:hAnsi="Arial" w:cs="Arial"/>
              </w:rPr>
              <w:t>: This study has been reviewed and received ethics clearance through Nipissing University’s Research Ethics Board. If you have questions regarding your rights as a research participant, contact: Research Coordinator, Nipissing University, 100 College Drive, North Bay, ON P1B 8L7 or ethics@nipissingu.ca.</w:t>
            </w:r>
          </w:p>
        </w:tc>
      </w:tr>
      <w:tr w:rsidR="00076801" w:rsidRPr="008261F8" w14:paraId="6DEE9F16" w14:textId="77777777" w:rsidTr="00C978B5">
        <w:tc>
          <w:tcPr>
            <w:tcW w:w="2127" w:type="dxa"/>
            <w:tcMar>
              <w:bottom w:w="170" w:type="dxa"/>
            </w:tcMar>
          </w:tcPr>
          <w:p w14:paraId="6B6CA13F" w14:textId="42196350" w:rsidR="00076801" w:rsidRPr="00005783" w:rsidRDefault="00D056E8" w:rsidP="009F637B">
            <w:pPr>
              <w:rPr>
                <w:rFonts w:ascii="Arial" w:eastAsia="Arial" w:hAnsi="Arial" w:cs="Arial"/>
                <w:b/>
                <w:bCs/>
                <w:color w:val="276E8B" w:themeColor="accent1" w:themeShade="BF"/>
              </w:rPr>
            </w:pPr>
            <w:r w:rsidRPr="00005783">
              <w:rPr>
                <w:rFonts w:ascii="Arial" w:eastAsia="Arial" w:hAnsi="Arial" w:cs="Arial"/>
                <w:b/>
                <w:bCs/>
                <w:color w:val="276E8B" w:themeColor="accent1" w:themeShade="BF"/>
              </w:rPr>
              <w:lastRenderedPageBreak/>
              <w:t>Sample</w:t>
            </w:r>
            <w:r w:rsidR="00C524A2" w:rsidRPr="00005783">
              <w:rPr>
                <w:rFonts w:ascii="Arial" w:eastAsia="Arial" w:hAnsi="Arial" w:cs="Arial"/>
                <w:b/>
                <w:bCs/>
                <w:color w:val="276E8B" w:themeColor="accent1" w:themeShade="BF"/>
              </w:rPr>
              <w:t xml:space="preserve"> Statement: </w:t>
            </w:r>
            <w:r w:rsidR="00C524A2" w:rsidRPr="00C978B5">
              <w:rPr>
                <w:rFonts w:ascii="Arial" w:eastAsia="Arial" w:hAnsi="Arial" w:cs="Arial"/>
                <w:color w:val="276E8B" w:themeColor="accent1" w:themeShade="BF"/>
              </w:rPr>
              <w:t>Identified Participants</w:t>
            </w:r>
          </w:p>
        </w:tc>
        <w:tc>
          <w:tcPr>
            <w:tcW w:w="8715" w:type="dxa"/>
            <w:tcMar>
              <w:bottom w:w="170" w:type="dxa"/>
            </w:tcMar>
          </w:tcPr>
          <w:p w14:paraId="4172D8A9" w14:textId="32FEA747" w:rsidR="00076801" w:rsidRPr="00F6169E" w:rsidRDefault="00A71113" w:rsidP="000931A1">
            <w:pPr>
              <w:rPr>
                <w:rFonts w:ascii="Arial" w:hAnsi="Arial" w:cs="Arial"/>
              </w:rPr>
            </w:pPr>
            <w:r w:rsidRPr="0CEC572B">
              <w:rPr>
                <w:rFonts w:ascii="Arial" w:hAnsi="Arial" w:cs="Arial"/>
                <w:lang w:val="en-US"/>
              </w:rPr>
              <w:t>As a participant in this research project, I clearly understand what I agree to do. I am free to decline involvement or withdraw from this project at any time. I understand that steps are being taken to protect my safety and confidentiality of my data. I have read this Consent Form and have had any questions, concerns or complaints answered to my satisfaction. I confirm that I have been provided with a copy of this letter.</w:t>
            </w:r>
          </w:p>
        </w:tc>
      </w:tr>
      <w:tr w:rsidR="00076801" w:rsidRPr="008261F8" w14:paraId="447CB2B7" w14:textId="77777777" w:rsidTr="00C978B5">
        <w:tc>
          <w:tcPr>
            <w:tcW w:w="2127" w:type="dxa"/>
            <w:tcMar>
              <w:bottom w:w="170" w:type="dxa"/>
            </w:tcMar>
          </w:tcPr>
          <w:p w14:paraId="02EC2FA6" w14:textId="729C948C" w:rsidR="00076801" w:rsidRPr="00005783" w:rsidRDefault="00C524A2" w:rsidP="009F637B">
            <w:pPr>
              <w:rPr>
                <w:rFonts w:ascii="Arial" w:eastAsia="Arial" w:hAnsi="Arial" w:cs="Arial"/>
                <w:b/>
                <w:bCs/>
                <w:color w:val="276E8B" w:themeColor="accent1" w:themeShade="BF"/>
              </w:rPr>
            </w:pPr>
            <w:r w:rsidRPr="00005783">
              <w:rPr>
                <w:rFonts w:ascii="Arial" w:eastAsia="Arial" w:hAnsi="Arial" w:cs="Arial"/>
                <w:b/>
                <w:bCs/>
                <w:color w:val="276E8B" w:themeColor="accent1" w:themeShade="BF"/>
              </w:rPr>
              <w:t xml:space="preserve">Sample Statement: </w:t>
            </w:r>
            <w:r w:rsidRPr="00C978B5">
              <w:rPr>
                <w:rFonts w:ascii="Arial" w:eastAsia="Arial" w:hAnsi="Arial" w:cs="Arial"/>
                <w:color w:val="276E8B" w:themeColor="accent1" w:themeShade="BF"/>
              </w:rPr>
              <w:t>Anonymous Participants</w:t>
            </w:r>
          </w:p>
        </w:tc>
        <w:tc>
          <w:tcPr>
            <w:tcW w:w="8715" w:type="dxa"/>
            <w:tcMar>
              <w:bottom w:w="170" w:type="dxa"/>
            </w:tcMar>
          </w:tcPr>
          <w:p w14:paraId="39EC977F" w14:textId="3F419865" w:rsidR="00076801" w:rsidRPr="00805116" w:rsidRDefault="00F26619" w:rsidP="000931A1">
            <w:pPr>
              <w:rPr>
                <w:rFonts w:ascii="Arial" w:hAnsi="Arial" w:cs="Arial"/>
              </w:rPr>
            </w:pPr>
            <w:r w:rsidRPr="0CEC572B">
              <w:rPr>
                <w:rFonts w:ascii="Arial" w:hAnsi="Arial" w:cs="Arial"/>
                <w:lang w:val="en-US"/>
              </w:rPr>
              <w:t>Any information that is obtained from you in connection with this study is anonymous. Participation in this study is voluntary. You are free to withdraw at any time. However, you may not be able to withdraw your data due to the anonymous nature of the participation. You have the right to refuse to answer any question(s) to which you object or that make you feel uncomfortable. Completion of this survey signifies your informed consent. Please keep a copy of this information letter for your records.</w:t>
            </w:r>
          </w:p>
        </w:tc>
      </w:tr>
      <w:tr w:rsidR="0074425C" w:rsidRPr="008261F8" w14:paraId="5CE9A9D9" w14:textId="77777777" w:rsidTr="00C978B5">
        <w:tc>
          <w:tcPr>
            <w:tcW w:w="2127" w:type="dxa"/>
            <w:tcMar>
              <w:bottom w:w="170" w:type="dxa"/>
            </w:tcMar>
          </w:tcPr>
          <w:p w14:paraId="5CEBBC91" w14:textId="18DB535F" w:rsidR="0074425C" w:rsidRPr="00005783" w:rsidRDefault="0074425C" w:rsidP="009F637B">
            <w:pPr>
              <w:rPr>
                <w:rFonts w:ascii="Arial" w:eastAsia="Arial" w:hAnsi="Arial" w:cs="Arial"/>
                <w:b/>
                <w:bCs/>
                <w:color w:val="276E8B" w:themeColor="accent1" w:themeShade="BF"/>
              </w:rPr>
            </w:pPr>
            <w:r w:rsidRPr="00005783">
              <w:rPr>
                <w:rFonts w:ascii="Arial" w:eastAsia="Arial" w:hAnsi="Arial" w:cs="Arial"/>
                <w:b/>
                <w:bCs/>
                <w:color w:val="276E8B" w:themeColor="accent1" w:themeShade="BF"/>
              </w:rPr>
              <w:t xml:space="preserve">Sample Statement: </w:t>
            </w:r>
            <w:r w:rsidRPr="00C978B5">
              <w:rPr>
                <w:rFonts w:ascii="Arial" w:eastAsia="Arial" w:hAnsi="Arial" w:cs="Arial"/>
                <w:color w:val="276E8B" w:themeColor="accent1" w:themeShade="BF"/>
              </w:rPr>
              <w:t>Parental or Legal Guardianship Consent (for minors)</w:t>
            </w:r>
          </w:p>
        </w:tc>
        <w:tc>
          <w:tcPr>
            <w:tcW w:w="8715" w:type="dxa"/>
            <w:tcMar>
              <w:bottom w:w="170" w:type="dxa"/>
            </w:tcMar>
          </w:tcPr>
          <w:p w14:paraId="5E100D93" w14:textId="5FFDCEB5" w:rsidR="0074425C" w:rsidRDefault="0074425C" w:rsidP="009F637B">
            <w:pPr>
              <w:spacing w:after="100"/>
              <w:rPr>
                <w:rFonts w:ascii="Arial" w:hAnsi="Arial" w:cs="Arial"/>
                <w:lang w:val="en-US"/>
              </w:rPr>
            </w:pPr>
            <w:r w:rsidRPr="0CEC572B">
              <w:rPr>
                <w:rFonts w:ascii="Arial" w:hAnsi="Arial" w:cs="Arial"/>
                <w:lang w:val="en-US"/>
              </w:rPr>
              <w:t>As a parent or legal guardian of the child participating in this research study, I clearly understand what I agree to do. I am free to decline my child’s involvement or withdraw them from this project at any time. I understand that steps are being taken to protect my child. I have read this Parent(s) or Legal Guardian(s) Consent Form and have had any questions, concerns or complaints answered to my satisfaction. I confirm that I have been provided with a copy of this letter.</w:t>
            </w:r>
          </w:p>
          <w:p w14:paraId="5E3B323A" w14:textId="3B263406" w:rsidR="00B73FAF" w:rsidRPr="00B73FAF" w:rsidRDefault="00B73FAF" w:rsidP="009F637B">
            <w:pPr>
              <w:pStyle w:val="ListParagraph"/>
              <w:numPr>
                <w:ilvl w:val="0"/>
                <w:numId w:val="15"/>
              </w:numPr>
              <w:spacing w:after="100"/>
              <w:ind w:left="600" w:hanging="567"/>
              <w:rPr>
                <w:rFonts w:ascii="Arial" w:eastAsia="Arial" w:hAnsi="Arial" w:cs="Arial"/>
              </w:rPr>
            </w:pPr>
            <w:r w:rsidRPr="0CEC572B">
              <w:rPr>
                <w:rFonts w:ascii="Arial" w:eastAsia="Arial" w:hAnsi="Arial" w:cs="Arial"/>
              </w:rPr>
              <w:t>Right of the parent and participant to have their child’s personal information held confidential</w:t>
            </w:r>
          </w:p>
          <w:p w14:paraId="5AADE9A8" w14:textId="1808F6E1" w:rsidR="00464ECF" w:rsidRPr="00B73FAF" w:rsidRDefault="00B73FAF" w:rsidP="000931A1">
            <w:pPr>
              <w:pStyle w:val="ListParagraph"/>
              <w:numPr>
                <w:ilvl w:val="0"/>
                <w:numId w:val="15"/>
              </w:numPr>
              <w:ind w:left="600" w:hanging="567"/>
              <w:rPr>
                <w:rFonts w:ascii="Arial" w:eastAsia="Arial" w:hAnsi="Arial" w:cs="Arial"/>
              </w:rPr>
            </w:pPr>
            <w:r w:rsidRPr="0CEC572B">
              <w:rPr>
                <w:rFonts w:ascii="Arial" w:eastAsia="Arial" w:hAnsi="Arial" w:cs="Arial"/>
              </w:rPr>
              <w:t>Parental consent is not applicable</w:t>
            </w:r>
          </w:p>
        </w:tc>
      </w:tr>
      <w:tr w:rsidR="0074425C" w:rsidRPr="008261F8" w14:paraId="7080D9B9" w14:textId="77777777" w:rsidTr="00C978B5">
        <w:tc>
          <w:tcPr>
            <w:tcW w:w="2127" w:type="dxa"/>
            <w:tcMar>
              <w:top w:w="85" w:type="dxa"/>
              <w:bottom w:w="170" w:type="dxa"/>
            </w:tcMar>
          </w:tcPr>
          <w:p w14:paraId="53B4DA4C" w14:textId="656D4A06" w:rsidR="0074425C" w:rsidRPr="00005783" w:rsidRDefault="0074425C" w:rsidP="009F637B">
            <w:pPr>
              <w:rPr>
                <w:rFonts w:ascii="Arial" w:eastAsia="Arial" w:hAnsi="Arial" w:cs="Arial"/>
                <w:b/>
                <w:bCs/>
                <w:color w:val="276E8B" w:themeColor="accent1" w:themeShade="BF"/>
              </w:rPr>
            </w:pPr>
            <w:r w:rsidRPr="00005783">
              <w:rPr>
                <w:rFonts w:ascii="Arial" w:eastAsia="Arial" w:hAnsi="Arial" w:cs="Arial"/>
                <w:b/>
                <w:bCs/>
                <w:color w:val="276E8B" w:themeColor="accent1" w:themeShade="BF"/>
              </w:rPr>
              <w:t>If written consent is impossible</w:t>
            </w:r>
          </w:p>
        </w:tc>
        <w:tc>
          <w:tcPr>
            <w:tcW w:w="8715" w:type="dxa"/>
            <w:tcMar>
              <w:top w:w="85" w:type="dxa"/>
              <w:bottom w:w="170" w:type="dxa"/>
            </w:tcMar>
          </w:tcPr>
          <w:p w14:paraId="5C277358" w14:textId="5413007B" w:rsidR="0074425C" w:rsidRPr="00686485" w:rsidRDefault="00B44A3C" w:rsidP="000931A1">
            <w:pPr>
              <w:rPr>
                <w:rFonts w:ascii="Arial" w:hAnsi="Arial" w:cs="Arial"/>
              </w:rPr>
            </w:pPr>
            <w:r w:rsidRPr="0CEC572B">
              <w:rPr>
                <w:rFonts w:ascii="Arial" w:hAnsi="Arial" w:cs="Arial"/>
                <w:lang w:val="en-US"/>
              </w:rPr>
              <w:t xml:space="preserve">Where written consent is impossible (Refer toTCPS2, Article 3.12) you </w:t>
            </w:r>
            <w:r w:rsidRPr="0CEC572B">
              <w:rPr>
                <w:rFonts w:ascii="Arial" w:hAnsi="Arial" w:cs="Arial"/>
                <w:b/>
                <w:bCs/>
                <w:lang w:val="en-US"/>
              </w:rPr>
              <w:t>must</w:t>
            </w:r>
            <w:r w:rsidRPr="0CEC572B">
              <w:rPr>
                <w:rFonts w:ascii="Arial" w:hAnsi="Arial" w:cs="Arial"/>
                <w:b/>
                <w:bCs/>
                <w:i/>
                <w:iCs/>
                <w:lang w:val="en-US"/>
              </w:rPr>
              <w:t xml:space="preserve"> </w:t>
            </w:r>
            <w:r w:rsidRPr="0CEC572B">
              <w:rPr>
                <w:rFonts w:ascii="Arial" w:hAnsi="Arial" w:cs="Arial"/>
                <w:lang w:val="en-US"/>
              </w:rPr>
              <w:t>provide a written statement to the participants including all information that pertains to your research. Examples may include but are not limited to cultural appropriateness or sensitivities that may be perceived as an attempt to legalize or formalize the consent process, and therefore, may be interpreted by the participant as a lack of trust</w:t>
            </w:r>
            <w:r w:rsidRPr="0CEC572B">
              <w:rPr>
                <w:rFonts w:ascii="Arial" w:hAnsi="Arial" w:cs="Arial"/>
                <w:i/>
                <w:iCs/>
                <w:lang w:val="en-US"/>
              </w:rPr>
              <w:t>.</w:t>
            </w:r>
          </w:p>
        </w:tc>
      </w:tr>
    </w:tbl>
    <w:p w14:paraId="4BAF9E24" w14:textId="77777777" w:rsidR="00F05873" w:rsidRPr="00BD2727" w:rsidRDefault="00F05873" w:rsidP="009F637B">
      <w:pPr>
        <w:autoSpaceDE w:val="0"/>
        <w:autoSpaceDN w:val="0"/>
        <w:adjustRightInd w:val="0"/>
        <w:rPr>
          <w:rFonts w:ascii="Arial" w:hAnsi="Arial" w:cs="Arial"/>
          <w:sz w:val="4"/>
          <w:szCs w:val="4"/>
        </w:rPr>
      </w:pPr>
    </w:p>
    <w:sectPr w:rsidR="00F05873" w:rsidRPr="00BD2727" w:rsidSect="00C978B5">
      <w:type w:val="continuous"/>
      <w:pgSz w:w="12240" w:h="15840"/>
      <w:pgMar w:top="720"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60326" w14:textId="77777777" w:rsidR="0014591C" w:rsidRDefault="0014591C" w:rsidP="00F05873">
      <w:r>
        <w:separator/>
      </w:r>
    </w:p>
  </w:endnote>
  <w:endnote w:type="continuationSeparator" w:id="0">
    <w:p w14:paraId="3A2634EE" w14:textId="77777777" w:rsidR="0014591C" w:rsidRDefault="0014591C" w:rsidP="00F05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24775" w14:textId="77777777" w:rsidR="0014591C" w:rsidRDefault="0014591C" w:rsidP="00F05873">
      <w:r>
        <w:separator/>
      </w:r>
    </w:p>
  </w:footnote>
  <w:footnote w:type="continuationSeparator" w:id="0">
    <w:p w14:paraId="740C6D51" w14:textId="77777777" w:rsidR="0014591C" w:rsidRDefault="0014591C" w:rsidP="00F05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4D41"/>
    <w:multiLevelType w:val="hybridMultilevel"/>
    <w:tmpl w:val="40D80A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2F7927"/>
    <w:multiLevelType w:val="hybridMultilevel"/>
    <w:tmpl w:val="56B4AAEE"/>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61B6658"/>
    <w:multiLevelType w:val="hybridMultilevel"/>
    <w:tmpl w:val="4FD2BC70"/>
    <w:lvl w:ilvl="0" w:tplc="66F41EAE">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1B7C6C"/>
    <w:multiLevelType w:val="hybridMultilevel"/>
    <w:tmpl w:val="CBE4A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57FC1"/>
    <w:multiLevelType w:val="hybridMultilevel"/>
    <w:tmpl w:val="CBE4A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76DD8"/>
    <w:multiLevelType w:val="hybridMultilevel"/>
    <w:tmpl w:val="DFEE6CF8"/>
    <w:lvl w:ilvl="0" w:tplc="1009000F">
      <w:start w:val="1"/>
      <w:numFmt w:val="decimal"/>
      <w:lvlText w:val="%1."/>
      <w:lvlJc w:val="left"/>
      <w:pPr>
        <w:ind w:left="720" w:hanging="360"/>
      </w:pPr>
      <w:rPr>
        <w:rFonts w:hint="default"/>
      </w:rPr>
    </w:lvl>
    <w:lvl w:ilvl="1" w:tplc="10090019">
      <w:start w:val="1"/>
      <w:numFmt w:val="lowerLetter"/>
      <w:lvlText w:val="%2."/>
      <w:lvlJc w:val="left"/>
      <w:pPr>
        <w:ind w:left="1637"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2C0049F"/>
    <w:multiLevelType w:val="hybridMultilevel"/>
    <w:tmpl w:val="DA405FCE"/>
    <w:lvl w:ilvl="0" w:tplc="10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33DAD"/>
    <w:multiLevelType w:val="hybridMultilevel"/>
    <w:tmpl w:val="B0205F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B0C59DA"/>
    <w:multiLevelType w:val="hybridMultilevel"/>
    <w:tmpl w:val="88CECDEA"/>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4CD765A"/>
    <w:multiLevelType w:val="hybridMultilevel"/>
    <w:tmpl w:val="370C43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FE638F4"/>
    <w:multiLevelType w:val="hybridMultilevel"/>
    <w:tmpl w:val="724C4524"/>
    <w:lvl w:ilvl="0" w:tplc="FA6CC878">
      <w:start w:val="1"/>
      <w:numFmt w:val="decimal"/>
      <w:lvlText w:val="%1."/>
      <w:lvlJc w:val="left"/>
      <w:pPr>
        <w:ind w:left="825" w:hanging="720"/>
        <w:jc w:val="left"/>
      </w:pPr>
      <w:rPr>
        <w:rFonts w:ascii="Calibri" w:eastAsia="Calibri" w:hAnsi="Calibri" w:hint="default"/>
        <w:spacing w:val="-2"/>
        <w:sz w:val="22"/>
        <w:szCs w:val="22"/>
      </w:rPr>
    </w:lvl>
    <w:lvl w:ilvl="1" w:tplc="438EF4A8">
      <w:start w:val="1"/>
      <w:numFmt w:val="bullet"/>
      <w:lvlText w:val="•"/>
      <w:lvlJc w:val="left"/>
      <w:pPr>
        <w:ind w:left="1697" w:hanging="720"/>
      </w:pPr>
      <w:rPr>
        <w:rFonts w:hint="default"/>
      </w:rPr>
    </w:lvl>
    <w:lvl w:ilvl="2" w:tplc="5FE67AEC">
      <w:start w:val="1"/>
      <w:numFmt w:val="bullet"/>
      <w:lvlText w:val="•"/>
      <w:lvlJc w:val="left"/>
      <w:pPr>
        <w:ind w:left="2568" w:hanging="720"/>
      </w:pPr>
      <w:rPr>
        <w:rFonts w:hint="default"/>
      </w:rPr>
    </w:lvl>
    <w:lvl w:ilvl="3" w:tplc="53D201AC">
      <w:start w:val="1"/>
      <w:numFmt w:val="bullet"/>
      <w:lvlText w:val="•"/>
      <w:lvlJc w:val="left"/>
      <w:pPr>
        <w:ind w:left="3439" w:hanging="720"/>
      </w:pPr>
      <w:rPr>
        <w:rFonts w:hint="default"/>
      </w:rPr>
    </w:lvl>
    <w:lvl w:ilvl="4" w:tplc="7A8AA3F0">
      <w:start w:val="1"/>
      <w:numFmt w:val="bullet"/>
      <w:lvlText w:val="•"/>
      <w:lvlJc w:val="left"/>
      <w:pPr>
        <w:ind w:left="4311" w:hanging="720"/>
      </w:pPr>
      <w:rPr>
        <w:rFonts w:hint="default"/>
      </w:rPr>
    </w:lvl>
    <w:lvl w:ilvl="5" w:tplc="B2ACDDAC">
      <w:start w:val="1"/>
      <w:numFmt w:val="bullet"/>
      <w:lvlText w:val="•"/>
      <w:lvlJc w:val="left"/>
      <w:pPr>
        <w:ind w:left="5182" w:hanging="720"/>
      </w:pPr>
      <w:rPr>
        <w:rFonts w:hint="default"/>
      </w:rPr>
    </w:lvl>
    <w:lvl w:ilvl="6" w:tplc="A29CB5FC">
      <w:start w:val="1"/>
      <w:numFmt w:val="bullet"/>
      <w:lvlText w:val="•"/>
      <w:lvlJc w:val="left"/>
      <w:pPr>
        <w:ind w:left="6054" w:hanging="720"/>
      </w:pPr>
      <w:rPr>
        <w:rFonts w:hint="default"/>
      </w:rPr>
    </w:lvl>
    <w:lvl w:ilvl="7" w:tplc="11564BBC">
      <w:start w:val="1"/>
      <w:numFmt w:val="bullet"/>
      <w:lvlText w:val="•"/>
      <w:lvlJc w:val="left"/>
      <w:pPr>
        <w:ind w:left="6925" w:hanging="720"/>
      </w:pPr>
      <w:rPr>
        <w:rFonts w:hint="default"/>
      </w:rPr>
    </w:lvl>
    <w:lvl w:ilvl="8" w:tplc="C5A4D63E">
      <w:start w:val="1"/>
      <w:numFmt w:val="bullet"/>
      <w:lvlText w:val="•"/>
      <w:lvlJc w:val="left"/>
      <w:pPr>
        <w:ind w:left="7797" w:hanging="720"/>
      </w:pPr>
      <w:rPr>
        <w:rFonts w:hint="default"/>
      </w:rPr>
    </w:lvl>
  </w:abstractNum>
  <w:abstractNum w:abstractNumId="11" w15:restartNumberingAfterBreak="0">
    <w:nsid w:val="49B866F1"/>
    <w:multiLevelType w:val="hybridMultilevel"/>
    <w:tmpl w:val="4FD2BC70"/>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D90988"/>
    <w:multiLevelType w:val="hybridMultilevel"/>
    <w:tmpl w:val="5D8C1C3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1180820"/>
    <w:multiLevelType w:val="hybridMultilevel"/>
    <w:tmpl w:val="4CBAE756"/>
    <w:lvl w:ilvl="0" w:tplc="7ED65A36">
      <w:start w:val="1"/>
      <w:numFmt w:val="decimal"/>
      <w:lvlText w:val="%1."/>
      <w:lvlJc w:val="left"/>
      <w:pPr>
        <w:ind w:left="786" w:hanging="360"/>
      </w:pPr>
      <w:rPr>
        <w:rFonts w:hint="default"/>
        <w:b w:val="0"/>
        <w:bCs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F4E185B"/>
    <w:multiLevelType w:val="hybridMultilevel"/>
    <w:tmpl w:val="342E1D8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36318451">
    <w:abstractNumId w:val="13"/>
  </w:num>
  <w:num w:numId="2" w16cid:durableId="2133864205">
    <w:abstractNumId w:val="12"/>
  </w:num>
  <w:num w:numId="3" w16cid:durableId="1087843769">
    <w:abstractNumId w:val="5"/>
  </w:num>
  <w:num w:numId="4" w16cid:durableId="1298999049">
    <w:abstractNumId w:val="4"/>
  </w:num>
  <w:num w:numId="5" w16cid:durableId="602810058">
    <w:abstractNumId w:val="6"/>
  </w:num>
  <w:num w:numId="6" w16cid:durableId="564872033">
    <w:abstractNumId w:val="7"/>
  </w:num>
  <w:num w:numId="7" w16cid:durableId="2124031791">
    <w:abstractNumId w:val="1"/>
  </w:num>
  <w:num w:numId="8" w16cid:durableId="918489148">
    <w:abstractNumId w:val="9"/>
  </w:num>
  <w:num w:numId="9" w16cid:durableId="759986516">
    <w:abstractNumId w:val="0"/>
  </w:num>
  <w:num w:numId="10" w16cid:durableId="834538112">
    <w:abstractNumId w:val="3"/>
  </w:num>
  <w:num w:numId="11" w16cid:durableId="1241721734">
    <w:abstractNumId w:val="8"/>
  </w:num>
  <w:num w:numId="12" w16cid:durableId="870728277">
    <w:abstractNumId w:val="14"/>
  </w:num>
  <w:num w:numId="13" w16cid:durableId="1486820604">
    <w:abstractNumId w:val="2"/>
  </w:num>
  <w:num w:numId="14" w16cid:durableId="1016689815">
    <w:abstractNumId w:val="10"/>
  </w:num>
  <w:num w:numId="15" w16cid:durableId="20595524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873"/>
    <w:rsid w:val="00000DA5"/>
    <w:rsid w:val="00005783"/>
    <w:rsid w:val="00016F06"/>
    <w:rsid w:val="000325D7"/>
    <w:rsid w:val="00033F76"/>
    <w:rsid w:val="00076801"/>
    <w:rsid w:val="000931A1"/>
    <w:rsid w:val="000C6E9F"/>
    <w:rsid w:val="000D7C47"/>
    <w:rsid w:val="000E4E80"/>
    <w:rsid w:val="00136CD9"/>
    <w:rsid w:val="0014591C"/>
    <w:rsid w:val="00162015"/>
    <w:rsid w:val="001B1C14"/>
    <w:rsid w:val="00207181"/>
    <w:rsid w:val="00280198"/>
    <w:rsid w:val="00282F4E"/>
    <w:rsid w:val="0029531D"/>
    <w:rsid w:val="002A1C1E"/>
    <w:rsid w:val="002A7E79"/>
    <w:rsid w:val="002B27AE"/>
    <w:rsid w:val="002C7E69"/>
    <w:rsid w:val="002E6CCF"/>
    <w:rsid w:val="0036463D"/>
    <w:rsid w:val="0037004B"/>
    <w:rsid w:val="003A1DB0"/>
    <w:rsid w:val="003C51D4"/>
    <w:rsid w:val="004062D8"/>
    <w:rsid w:val="00434A35"/>
    <w:rsid w:val="00464ECF"/>
    <w:rsid w:val="00476670"/>
    <w:rsid w:val="00493D44"/>
    <w:rsid w:val="004C0B6B"/>
    <w:rsid w:val="005C23DB"/>
    <w:rsid w:val="005F211E"/>
    <w:rsid w:val="00633094"/>
    <w:rsid w:val="00656003"/>
    <w:rsid w:val="006560B3"/>
    <w:rsid w:val="00660A0E"/>
    <w:rsid w:val="0067415E"/>
    <w:rsid w:val="00686485"/>
    <w:rsid w:val="006A1C76"/>
    <w:rsid w:val="006A3536"/>
    <w:rsid w:val="006E102B"/>
    <w:rsid w:val="007100C3"/>
    <w:rsid w:val="0074425C"/>
    <w:rsid w:val="00763C53"/>
    <w:rsid w:val="00766270"/>
    <w:rsid w:val="00772AA2"/>
    <w:rsid w:val="007D00CD"/>
    <w:rsid w:val="007D01D6"/>
    <w:rsid w:val="00805116"/>
    <w:rsid w:val="008539A5"/>
    <w:rsid w:val="00874B5B"/>
    <w:rsid w:val="00897D79"/>
    <w:rsid w:val="008A076B"/>
    <w:rsid w:val="008A560B"/>
    <w:rsid w:val="008F2350"/>
    <w:rsid w:val="00940D42"/>
    <w:rsid w:val="00996422"/>
    <w:rsid w:val="009A2BC5"/>
    <w:rsid w:val="009A5E96"/>
    <w:rsid w:val="009D5EE4"/>
    <w:rsid w:val="009D608F"/>
    <w:rsid w:val="009E6697"/>
    <w:rsid w:val="009F637B"/>
    <w:rsid w:val="00A71113"/>
    <w:rsid w:val="00B01598"/>
    <w:rsid w:val="00B06F9B"/>
    <w:rsid w:val="00B2667A"/>
    <w:rsid w:val="00B44A3C"/>
    <w:rsid w:val="00B67031"/>
    <w:rsid w:val="00B73FAF"/>
    <w:rsid w:val="00B92638"/>
    <w:rsid w:val="00BA646F"/>
    <w:rsid w:val="00BD2727"/>
    <w:rsid w:val="00BF4BC1"/>
    <w:rsid w:val="00C524A2"/>
    <w:rsid w:val="00C978B5"/>
    <w:rsid w:val="00CD3D3D"/>
    <w:rsid w:val="00CD698A"/>
    <w:rsid w:val="00CE2E59"/>
    <w:rsid w:val="00D038D9"/>
    <w:rsid w:val="00D056E8"/>
    <w:rsid w:val="00D4516C"/>
    <w:rsid w:val="00D7740A"/>
    <w:rsid w:val="00D96E2F"/>
    <w:rsid w:val="00DA4953"/>
    <w:rsid w:val="00DE391F"/>
    <w:rsid w:val="00E2174E"/>
    <w:rsid w:val="00E37EB4"/>
    <w:rsid w:val="00E8051F"/>
    <w:rsid w:val="00E967A3"/>
    <w:rsid w:val="00F05873"/>
    <w:rsid w:val="00F11583"/>
    <w:rsid w:val="00F16CD3"/>
    <w:rsid w:val="00F26619"/>
    <w:rsid w:val="00F6169E"/>
    <w:rsid w:val="00F8409C"/>
    <w:rsid w:val="00FC65BF"/>
    <w:rsid w:val="00FE1A3F"/>
    <w:rsid w:val="0757B03D"/>
    <w:rsid w:val="0A8F50FF"/>
    <w:rsid w:val="0CEC572B"/>
    <w:rsid w:val="0DC6F1C1"/>
    <w:rsid w:val="1117BAE0"/>
    <w:rsid w:val="15EB2C03"/>
    <w:rsid w:val="1AA574C9"/>
    <w:rsid w:val="21EF50E3"/>
    <w:rsid w:val="2373F220"/>
    <w:rsid w:val="2A818E1F"/>
    <w:rsid w:val="39687924"/>
    <w:rsid w:val="3CA019E6"/>
    <w:rsid w:val="3D5014DA"/>
    <w:rsid w:val="4A156F85"/>
    <w:rsid w:val="53C43F51"/>
    <w:rsid w:val="5F419E7C"/>
    <w:rsid w:val="68CF5865"/>
    <w:rsid w:val="6980814E"/>
    <w:rsid w:val="6B1C51AF"/>
    <w:rsid w:val="6C1014A2"/>
    <w:rsid w:val="6FEFC2D2"/>
    <w:rsid w:val="70B8E623"/>
    <w:rsid w:val="718B9333"/>
    <w:rsid w:val="7475EBD4"/>
    <w:rsid w:val="7611BC35"/>
    <w:rsid w:val="765F0456"/>
    <w:rsid w:val="7B3A62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4D4E2"/>
  <w15:chartTrackingRefBased/>
  <w15:docId w15:val="{033B0DEB-1861-4CC8-A852-7FED6254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873"/>
    <w:pPr>
      <w:spacing w:after="0" w:line="240" w:lineRule="auto"/>
    </w:pPr>
    <w:rPr>
      <w:rFonts w:ascii="Times New Roman" w:eastAsia="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873"/>
    <w:pPr>
      <w:ind w:left="720"/>
      <w:contextualSpacing/>
    </w:pPr>
  </w:style>
  <w:style w:type="paragraph" w:styleId="Header">
    <w:name w:val="header"/>
    <w:basedOn w:val="Normal"/>
    <w:link w:val="HeaderChar"/>
    <w:uiPriority w:val="99"/>
    <w:unhideWhenUsed/>
    <w:rsid w:val="00F05873"/>
    <w:pPr>
      <w:tabs>
        <w:tab w:val="center" w:pos="4680"/>
        <w:tab w:val="right" w:pos="9360"/>
      </w:tabs>
    </w:pPr>
  </w:style>
  <w:style w:type="character" w:customStyle="1" w:styleId="HeaderChar">
    <w:name w:val="Header Char"/>
    <w:basedOn w:val="DefaultParagraphFont"/>
    <w:link w:val="Header"/>
    <w:uiPriority w:val="99"/>
    <w:rsid w:val="00F05873"/>
    <w:rPr>
      <w:rFonts w:ascii="Times New Roman" w:eastAsia="Times New Roman" w:hAnsi="Times New Roman" w:cs="Times New Roman"/>
      <w:sz w:val="24"/>
      <w:szCs w:val="24"/>
      <w:lang w:eastAsia="en-CA"/>
    </w:rPr>
  </w:style>
  <w:style w:type="paragraph" w:styleId="Footer">
    <w:name w:val="footer"/>
    <w:basedOn w:val="Normal"/>
    <w:link w:val="FooterChar"/>
    <w:uiPriority w:val="99"/>
    <w:unhideWhenUsed/>
    <w:rsid w:val="00F05873"/>
    <w:pPr>
      <w:tabs>
        <w:tab w:val="center" w:pos="4680"/>
        <w:tab w:val="right" w:pos="9360"/>
      </w:tabs>
    </w:pPr>
  </w:style>
  <w:style w:type="character" w:customStyle="1" w:styleId="FooterChar">
    <w:name w:val="Footer Char"/>
    <w:basedOn w:val="DefaultParagraphFont"/>
    <w:link w:val="Footer"/>
    <w:uiPriority w:val="99"/>
    <w:rsid w:val="00F05873"/>
    <w:rPr>
      <w:rFonts w:ascii="Times New Roman" w:eastAsia="Times New Roman" w:hAnsi="Times New Roman" w:cs="Times New Roman"/>
      <w:sz w:val="24"/>
      <w:szCs w:val="24"/>
      <w:lang w:eastAsia="en-CA"/>
    </w:rPr>
  </w:style>
  <w:style w:type="table" w:styleId="TableGrid">
    <w:name w:val="Table Grid"/>
    <w:basedOn w:val="TableNormal"/>
    <w:uiPriority w:val="39"/>
    <w:rsid w:val="002C7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463D"/>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B860F1333E434A97EE44B7051A5B52" ma:contentTypeVersion="6" ma:contentTypeDescription="Create a new document." ma:contentTypeScope="" ma:versionID="e4ec8d8c93990230d7427480827c34fe">
  <xsd:schema xmlns:xsd="http://www.w3.org/2001/XMLSchema" xmlns:xs="http://www.w3.org/2001/XMLSchema" xmlns:p="http://schemas.microsoft.com/office/2006/metadata/properties" xmlns:ns2="56146d12-827a-4f30-b3b4-1e4df4bda1e5" xmlns:ns3="dc31d27b-a680-4c48-b3ce-554aebe85072" targetNamespace="http://schemas.microsoft.com/office/2006/metadata/properties" ma:root="true" ma:fieldsID="e3ec0bc122a86a6ead9098637d792eb4" ns2:_="" ns3:_="">
    <xsd:import namespace="56146d12-827a-4f30-b3b4-1e4df4bda1e5"/>
    <xsd:import namespace="dc31d27b-a680-4c48-b3ce-554aebe850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46d12-827a-4f30-b3b4-1e4df4bda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31d27b-a680-4c48-b3ce-554aebe850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E2BD47-EF23-4F30-9DD3-FEE096D990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291E2B-8913-48E5-BCFF-ACA4B6E74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146d12-827a-4f30-b3b4-1e4df4bda1e5"/>
    <ds:schemaRef ds:uri="dc31d27b-a680-4c48-b3ce-554aebe85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13A33C-E81C-42BF-BECB-8D49170447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857</Words>
  <Characters>4887</Characters>
  <Application>Microsoft Office Word</Application>
  <DocSecurity>0</DocSecurity>
  <Lines>40</Lines>
  <Paragraphs>11</Paragraphs>
  <ScaleCrop>false</ScaleCrop>
  <Company>Nipissing University</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Louela Manankil-Rankin</dc:creator>
  <cp:keywords/>
  <dc:description/>
  <cp:lastModifiedBy>Kristen Koester</cp:lastModifiedBy>
  <cp:revision>81</cp:revision>
  <dcterms:created xsi:type="dcterms:W3CDTF">2022-06-28T13:09:00Z</dcterms:created>
  <dcterms:modified xsi:type="dcterms:W3CDTF">2022-07-19T13:51:00Z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0x010100EFB860F1333E434A97EE44B7051A5B52</vt:lpwstr>
  </property>
</Properties>
</file>